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1A2" w:rsidRPr="001851A2" w:rsidRDefault="001851A2" w:rsidP="001851A2">
      <w:pPr>
        <w:pStyle w:val="Rubrik1"/>
      </w:pPr>
      <w:r w:rsidRPr="001851A2">
        <w:t>Användarfall för bedömning av användbarhet</w:t>
      </w:r>
    </w:p>
    <w:p w:rsidR="001851A2" w:rsidRDefault="001851A2" w:rsidP="001851A2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:rsidR="00262904" w:rsidRDefault="00262904" w:rsidP="001851A2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För att bedöma det föreslagna systemets användbarhet ska följande moment genomföras</w:t>
      </w:r>
      <w:r w:rsidR="00F43719">
        <w:rPr>
          <w:rFonts w:asciiTheme="majorHAnsi" w:hAnsiTheme="majorHAnsi" w:cstheme="majorHAnsi"/>
        </w:rPr>
        <w:t xml:space="preserve"> inför en testgrupp på plats hos Kund.</w:t>
      </w:r>
    </w:p>
    <w:p w:rsidR="00B02813" w:rsidRPr="00F43719" w:rsidRDefault="001851A2" w:rsidP="00F43719">
      <w:pPr>
        <w:rPr>
          <w:rFonts w:asciiTheme="majorHAnsi" w:hAnsiTheme="majorHAnsi" w:cstheme="majorHAnsi"/>
        </w:rPr>
      </w:pPr>
      <w:r w:rsidRPr="00F43719">
        <w:rPr>
          <w:rFonts w:asciiTheme="majorHAnsi" w:hAnsiTheme="majorHAnsi" w:cstheme="majorHAnsi"/>
        </w:rPr>
        <w:t>Skapa en</w:t>
      </w:r>
      <w:r w:rsidR="00F43719" w:rsidRPr="00F43719">
        <w:rPr>
          <w:rFonts w:asciiTheme="majorHAnsi" w:hAnsiTheme="majorHAnsi" w:cstheme="majorHAnsi"/>
        </w:rPr>
        <w:t xml:space="preserve"> eller flera</w:t>
      </w:r>
      <w:r w:rsidRPr="00F43719">
        <w:rPr>
          <w:rFonts w:asciiTheme="majorHAnsi" w:hAnsiTheme="majorHAnsi" w:cstheme="majorHAnsi"/>
        </w:rPr>
        <w:t xml:space="preserve"> automation</w:t>
      </w:r>
      <w:r w:rsidR="00F43719" w:rsidRPr="00F43719">
        <w:rPr>
          <w:rFonts w:asciiTheme="majorHAnsi" w:hAnsiTheme="majorHAnsi" w:cstheme="majorHAnsi"/>
        </w:rPr>
        <w:t>er</w:t>
      </w:r>
      <w:r w:rsidRPr="00F43719">
        <w:rPr>
          <w:rFonts w:asciiTheme="majorHAnsi" w:hAnsiTheme="majorHAnsi" w:cstheme="majorHAnsi"/>
        </w:rPr>
        <w:t xml:space="preserve"> </w:t>
      </w:r>
      <w:r w:rsidR="00F43719" w:rsidRPr="00F43719">
        <w:rPr>
          <w:rFonts w:asciiTheme="majorHAnsi" w:hAnsiTheme="majorHAnsi" w:cstheme="majorHAnsi"/>
        </w:rPr>
        <w:t>som innehåller följande moment/komponenter</w:t>
      </w:r>
      <w:r w:rsidR="00F43719">
        <w:rPr>
          <w:rFonts w:asciiTheme="majorHAnsi" w:hAnsiTheme="majorHAnsi" w:cstheme="majorHAnsi"/>
        </w:rPr>
        <w:t>:</w:t>
      </w:r>
    </w:p>
    <w:p w:rsidR="00F43719" w:rsidRDefault="00F43719" w:rsidP="00F43719">
      <w:pPr>
        <w:pStyle w:val="Liststycke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Visuell design/drag-n-</w:t>
      </w:r>
      <w:proofErr w:type="spellStart"/>
      <w:r>
        <w:rPr>
          <w:rFonts w:asciiTheme="majorHAnsi" w:hAnsiTheme="majorHAnsi" w:cstheme="majorHAnsi"/>
        </w:rPr>
        <w:t>drop</w:t>
      </w:r>
      <w:proofErr w:type="spellEnd"/>
    </w:p>
    <w:p w:rsidR="00F43719" w:rsidRDefault="00F43719" w:rsidP="00F43719">
      <w:pPr>
        <w:pStyle w:val="Liststycke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Definition av variabler som kan användas för att skicka data mellan system.</w:t>
      </w:r>
    </w:p>
    <w:p w:rsidR="00F43719" w:rsidRDefault="00F43719" w:rsidP="00F43719">
      <w:pPr>
        <w:pStyle w:val="Liststycke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Inläsning av strukturerad data från websida.</w:t>
      </w:r>
    </w:p>
    <w:p w:rsidR="00F43719" w:rsidRDefault="00F43719" w:rsidP="00F43719">
      <w:pPr>
        <w:pStyle w:val="Liststycke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Inmatning av data till ett system med åtkomst via Citrix.</w:t>
      </w:r>
    </w:p>
    <w:p w:rsidR="00F43719" w:rsidRDefault="00F43719" w:rsidP="00F43719">
      <w:pPr>
        <w:pStyle w:val="Liststycke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Användning av fördefinierade funktioner för Excel, Word eller PDF.</w:t>
      </w:r>
    </w:p>
    <w:p w:rsidR="00F43719" w:rsidRDefault="00F43719" w:rsidP="00F43719">
      <w:pPr>
        <w:pStyle w:val="Liststycke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Användning av inspelningsfunktion eller </w:t>
      </w:r>
      <w:proofErr w:type="spellStart"/>
      <w:r>
        <w:rPr>
          <w:rFonts w:asciiTheme="majorHAnsi" w:hAnsiTheme="majorHAnsi" w:cstheme="majorHAnsi"/>
        </w:rPr>
        <w:t>wizards</w:t>
      </w:r>
      <w:proofErr w:type="spellEnd"/>
      <w:r>
        <w:rPr>
          <w:rFonts w:asciiTheme="majorHAnsi" w:hAnsiTheme="majorHAnsi" w:cstheme="majorHAnsi"/>
        </w:rPr>
        <w:t>.</w:t>
      </w:r>
    </w:p>
    <w:p w:rsidR="00F43719" w:rsidRDefault="00F43719" w:rsidP="00F43719">
      <w:pPr>
        <w:pStyle w:val="Liststycke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Användning av felsöknings/</w:t>
      </w:r>
      <w:proofErr w:type="spellStart"/>
      <w:r>
        <w:rPr>
          <w:rFonts w:asciiTheme="majorHAnsi" w:hAnsiTheme="majorHAnsi" w:cstheme="majorHAnsi"/>
        </w:rPr>
        <w:t>debug</w:t>
      </w:r>
      <w:proofErr w:type="spellEnd"/>
      <w:r>
        <w:rPr>
          <w:rFonts w:asciiTheme="majorHAnsi" w:hAnsiTheme="majorHAnsi" w:cstheme="majorHAnsi"/>
        </w:rPr>
        <w:t>-funktionalitet för att identifiera och avhjälpa ett fel.</w:t>
      </w:r>
    </w:p>
    <w:p w:rsidR="00F43719" w:rsidRDefault="00F43719" w:rsidP="00F43719">
      <w:pPr>
        <w:pStyle w:val="Liststycke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Publicering/koppling av arbetsflöde till robot.</w:t>
      </w:r>
    </w:p>
    <w:p w:rsidR="00F43719" w:rsidRDefault="00F43719" w:rsidP="00F43719">
      <w:pPr>
        <w:pStyle w:val="Liststycke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Manuell </w:t>
      </w:r>
      <w:proofErr w:type="spellStart"/>
      <w:r>
        <w:rPr>
          <w:rFonts w:asciiTheme="majorHAnsi" w:hAnsiTheme="majorHAnsi" w:cstheme="majorHAnsi"/>
        </w:rPr>
        <w:t>triggning</w:t>
      </w:r>
      <w:proofErr w:type="spellEnd"/>
      <w:r>
        <w:rPr>
          <w:rFonts w:asciiTheme="majorHAnsi" w:hAnsiTheme="majorHAnsi" w:cstheme="majorHAnsi"/>
        </w:rPr>
        <w:t xml:space="preserve"> av robot.</w:t>
      </w:r>
    </w:p>
    <w:p w:rsidR="00F43719" w:rsidRDefault="00F43719" w:rsidP="00F43719">
      <w:pPr>
        <w:pStyle w:val="Liststycke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Schemaläggning av robot </w:t>
      </w:r>
      <w:proofErr w:type="spellStart"/>
      <w:r>
        <w:rPr>
          <w:rFonts w:asciiTheme="majorHAnsi" w:hAnsiTheme="majorHAnsi" w:cstheme="majorHAnsi"/>
        </w:rPr>
        <w:t>mha</w:t>
      </w:r>
      <w:proofErr w:type="spellEnd"/>
      <w:r>
        <w:rPr>
          <w:rFonts w:asciiTheme="majorHAnsi" w:hAnsiTheme="majorHAnsi" w:cstheme="majorHAnsi"/>
        </w:rPr>
        <w:t xml:space="preserve"> orkestreringsverktyg.</w:t>
      </w:r>
    </w:p>
    <w:p w:rsidR="00F43719" w:rsidRDefault="00F43719" w:rsidP="00F43719">
      <w:pPr>
        <w:pStyle w:val="Liststycke"/>
        <w:rPr>
          <w:rFonts w:asciiTheme="majorHAnsi" w:hAnsiTheme="majorHAnsi" w:cstheme="majorHAnsi"/>
        </w:rPr>
      </w:pPr>
    </w:p>
    <w:p w:rsidR="00F43719" w:rsidRPr="00F43719" w:rsidRDefault="00F43719" w:rsidP="00F4371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Testgruppen kommer göra en samlad bedömning av de olika momenten enligt betygsskalan nedan:</w:t>
      </w:r>
    </w:p>
    <w:p w:rsidR="0054710B" w:rsidRDefault="00F43719" w:rsidP="00B02813">
      <w:pPr>
        <w:rPr>
          <w:rFonts w:asciiTheme="majorHAnsi" w:hAnsiTheme="majorHAnsi" w:cstheme="majorHAnsi"/>
        </w:rPr>
      </w:pPr>
      <w:r w:rsidRPr="00F43719">
        <w:rPr>
          <w:rStyle w:val="Stark"/>
          <w:rFonts w:asciiTheme="majorHAnsi" w:hAnsiTheme="majorHAnsi" w:cstheme="majorHAnsi"/>
        </w:rPr>
        <w:t>MVG:</w:t>
      </w:r>
      <w:r w:rsidRPr="00F43719">
        <w:rPr>
          <w:rFonts w:asciiTheme="majorHAnsi" w:hAnsiTheme="majorHAnsi" w:cstheme="majorHAnsi"/>
        </w:rPr>
        <w:t xml:space="preserve"> systemet överensstämmer mycket väl med definitionen av användbarhet.</w:t>
      </w:r>
      <w:r w:rsidRPr="00F43719">
        <w:rPr>
          <w:rFonts w:asciiTheme="majorHAnsi" w:hAnsiTheme="majorHAnsi" w:cstheme="majorHAnsi"/>
        </w:rPr>
        <w:br/>
      </w:r>
      <w:r w:rsidRPr="00F43719">
        <w:rPr>
          <w:rStyle w:val="Stark"/>
          <w:rFonts w:asciiTheme="majorHAnsi" w:hAnsiTheme="majorHAnsi" w:cstheme="majorHAnsi"/>
        </w:rPr>
        <w:t>VG:</w:t>
      </w:r>
      <w:r w:rsidRPr="00F43719">
        <w:rPr>
          <w:rFonts w:asciiTheme="majorHAnsi" w:hAnsiTheme="majorHAnsi" w:cstheme="majorHAnsi"/>
        </w:rPr>
        <w:t xml:space="preserve"> systemet överensstämmer väl med definitionen av användbarhet, fast med mindre invändningar.</w:t>
      </w:r>
      <w:r w:rsidRPr="00F43719">
        <w:rPr>
          <w:rFonts w:asciiTheme="majorHAnsi" w:hAnsiTheme="majorHAnsi" w:cstheme="majorHAnsi"/>
        </w:rPr>
        <w:br/>
      </w:r>
      <w:r w:rsidRPr="00F43719">
        <w:rPr>
          <w:rStyle w:val="Stark"/>
          <w:rFonts w:asciiTheme="majorHAnsi" w:hAnsiTheme="majorHAnsi" w:cstheme="majorHAnsi"/>
        </w:rPr>
        <w:t>G:</w:t>
      </w:r>
      <w:r w:rsidRPr="00F43719">
        <w:rPr>
          <w:rFonts w:asciiTheme="majorHAnsi" w:hAnsiTheme="majorHAnsi" w:cstheme="majorHAnsi"/>
        </w:rPr>
        <w:t xml:space="preserve"> systemet överensstämmer med definitionen av användbarhet, men med större invändningar.</w:t>
      </w:r>
      <w:r w:rsidRPr="00F43719">
        <w:rPr>
          <w:rFonts w:asciiTheme="majorHAnsi" w:hAnsiTheme="majorHAnsi" w:cstheme="majorHAnsi"/>
        </w:rPr>
        <w:br/>
      </w:r>
      <w:r w:rsidRPr="00F43719">
        <w:rPr>
          <w:rStyle w:val="Stark"/>
          <w:rFonts w:asciiTheme="majorHAnsi" w:hAnsiTheme="majorHAnsi" w:cstheme="majorHAnsi"/>
        </w:rPr>
        <w:t>IG:</w:t>
      </w:r>
      <w:r w:rsidRPr="00F43719">
        <w:rPr>
          <w:rFonts w:asciiTheme="majorHAnsi" w:hAnsiTheme="majorHAnsi" w:cstheme="majorHAnsi"/>
        </w:rPr>
        <w:t xml:space="preserve"> systemet brister i stora delar med definitionen av an</w:t>
      </w:r>
      <w:bookmarkStart w:id="0" w:name="_GoBack"/>
      <w:bookmarkEnd w:id="0"/>
      <w:r w:rsidRPr="00F43719">
        <w:rPr>
          <w:rFonts w:asciiTheme="majorHAnsi" w:hAnsiTheme="majorHAnsi" w:cstheme="majorHAnsi"/>
        </w:rPr>
        <w:t>vändbarhet, funktionen/tjänsten finns inte eller går inte att använda.</w:t>
      </w:r>
    </w:p>
    <w:p w:rsidR="0054710B" w:rsidRDefault="00F43719" w:rsidP="00B0281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Mervärdet för de olika momenten kommer sättas enligt följande:</w:t>
      </w:r>
    </w:p>
    <w:p w:rsidR="00F43719" w:rsidRDefault="00F43719" w:rsidP="00F43719">
      <w:pPr>
        <w:spacing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MVG = 10</w:t>
      </w:r>
      <w:r w:rsidR="00EA3E1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000 SEK, VG = 5</w:t>
      </w:r>
      <w:r w:rsidR="00EA3E1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000 SEK, G = 1</w:t>
      </w:r>
      <w:r w:rsidR="00EA3E1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000 SEK, IG = 0 SEK</w:t>
      </w:r>
    </w:p>
    <w:tbl>
      <w:tblPr>
        <w:tblStyle w:val="Rutntstabell1ljusdekorfrg1"/>
        <w:tblW w:w="3000" w:type="pct"/>
        <w:tblLook w:val="04A0" w:firstRow="1" w:lastRow="0" w:firstColumn="1" w:lastColumn="0" w:noHBand="0" w:noVBand="1"/>
      </w:tblPr>
      <w:tblGrid>
        <w:gridCol w:w="1812"/>
        <w:gridCol w:w="1813"/>
        <w:gridCol w:w="1812"/>
      </w:tblGrid>
      <w:tr w:rsidR="00F43719" w:rsidRPr="00F43719" w:rsidTr="00F43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hideMark/>
          </w:tcPr>
          <w:p w:rsidR="00F43719" w:rsidRPr="00F43719" w:rsidRDefault="00F43719" w:rsidP="00F43719">
            <w:pPr>
              <w:jc w:val="center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szCs w:val="24"/>
                <w:lang w:eastAsia="sv-SE"/>
              </w:rPr>
              <w:t>Användarfall</w:t>
            </w:r>
          </w:p>
        </w:tc>
        <w:tc>
          <w:tcPr>
            <w:tcW w:w="1667" w:type="pct"/>
            <w:hideMark/>
          </w:tcPr>
          <w:p w:rsidR="00F43719" w:rsidRPr="00F43719" w:rsidRDefault="00F43719" w:rsidP="00F437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sv-SE"/>
              </w:rPr>
              <w:t>Bedömning</w:t>
            </w:r>
          </w:p>
        </w:tc>
        <w:tc>
          <w:tcPr>
            <w:tcW w:w="1666" w:type="pct"/>
            <w:hideMark/>
          </w:tcPr>
          <w:p w:rsidR="00F43719" w:rsidRPr="00F43719" w:rsidRDefault="00F43719" w:rsidP="00F437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sv-SE"/>
              </w:rPr>
              <w:t>Mervärde</w:t>
            </w:r>
          </w:p>
        </w:tc>
      </w:tr>
      <w:tr w:rsidR="00F43719" w:rsidRPr="00F43719" w:rsidTr="00F437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hideMark/>
          </w:tcPr>
          <w:p w:rsidR="00F43719" w:rsidRPr="00F43719" w:rsidRDefault="00F43719" w:rsidP="00F43719">
            <w:pPr>
              <w:jc w:val="center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szCs w:val="24"/>
                <w:lang w:eastAsia="sv-SE"/>
              </w:rPr>
              <w:t>1</w:t>
            </w:r>
          </w:p>
        </w:tc>
        <w:tc>
          <w:tcPr>
            <w:tcW w:w="1667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  <w:tc>
          <w:tcPr>
            <w:tcW w:w="1666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</w:tr>
      <w:tr w:rsidR="00F43719" w:rsidRPr="00F43719" w:rsidTr="00F437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hideMark/>
          </w:tcPr>
          <w:p w:rsidR="00F43719" w:rsidRPr="00F43719" w:rsidRDefault="00F43719" w:rsidP="00F43719">
            <w:pPr>
              <w:jc w:val="center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szCs w:val="24"/>
                <w:lang w:eastAsia="sv-SE"/>
              </w:rPr>
              <w:t>2</w:t>
            </w:r>
          </w:p>
        </w:tc>
        <w:tc>
          <w:tcPr>
            <w:tcW w:w="1667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  <w:tc>
          <w:tcPr>
            <w:tcW w:w="1666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</w:tr>
      <w:tr w:rsidR="00F43719" w:rsidRPr="00F43719" w:rsidTr="00F437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hideMark/>
          </w:tcPr>
          <w:p w:rsidR="00F43719" w:rsidRPr="00F43719" w:rsidRDefault="00F43719" w:rsidP="00F43719">
            <w:pPr>
              <w:jc w:val="center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szCs w:val="24"/>
                <w:lang w:eastAsia="sv-SE"/>
              </w:rPr>
              <w:t>3</w:t>
            </w:r>
          </w:p>
        </w:tc>
        <w:tc>
          <w:tcPr>
            <w:tcW w:w="1667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  <w:tc>
          <w:tcPr>
            <w:tcW w:w="1666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</w:tr>
      <w:tr w:rsidR="00F43719" w:rsidRPr="00F43719" w:rsidTr="00F437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hideMark/>
          </w:tcPr>
          <w:p w:rsidR="00F43719" w:rsidRPr="00F43719" w:rsidRDefault="00F43719" w:rsidP="00F43719">
            <w:pPr>
              <w:jc w:val="center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szCs w:val="24"/>
                <w:lang w:eastAsia="sv-SE"/>
              </w:rPr>
              <w:t>4</w:t>
            </w:r>
          </w:p>
        </w:tc>
        <w:tc>
          <w:tcPr>
            <w:tcW w:w="1667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  <w:tc>
          <w:tcPr>
            <w:tcW w:w="1666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</w:tr>
      <w:tr w:rsidR="00F43719" w:rsidRPr="00F43719" w:rsidTr="00F437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hideMark/>
          </w:tcPr>
          <w:p w:rsidR="00F43719" w:rsidRPr="00F43719" w:rsidRDefault="00F43719" w:rsidP="00F43719">
            <w:pPr>
              <w:jc w:val="center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szCs w:val="24"/>
                <w:lang w:eastAsia="sv-SE"/>
              </w:rPr>
              <w:t>5</w:t>
            </w:r>
          </w:p>
        </w:tc>
        <w:tc>
          <w:tcPr>
            <w:tcW w:w="1667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  <w:tc>
          <w:tcPr>
            <w:tcW w:w="1666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</w:tr>
      <w:tr w:rsidR="00F43719" w:rsidRPr="00F43719" w:rsidTr="00F437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:rsidR="00F43719" w:rsidRPr="00F43719" w:rsidRDefault="00F43719" w:rsidP="00F43719">
            <w:pPr>
              <w:jc w:val="center"/>
              <w:rPr>
                <w:rFonts w:asciiTheme="majorHAnsi" w:eastAsia="Times New Roman" w:hAnsiTheme="majorHAnsi" w:cstheme="majorHAnsi"/>
                <w:bCs w:val="0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bCs w:val="0"/>
                <w:szCs w:val="24"/>
                <w:lang w:eastAsia="sv-SE"/>
              </w:rPr>
              <w:t>6</w:t>
            </w:r>
          </w:p>
        </w:tc>
        <w:tc>
          <w:tcPr>
            <w:tcW w:w="1667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  <w:tc>
          <w:tcPr>
            <w:tcW w:w="1666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</w:tr>
      <w:tr w:rsidR="00F43719" w:rsidRPr="00F43719" w:rsidTr="00F437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:rsidR="00F43719" w:rsidRPr="00F43719" w:rsidRDefault="00F43719" w:rsidP="00F43719">
            <w:pPr>
              <w:jc w:val="center"/>
              <w:rPr>
                <w:rFonts w:asciiTheme="majorHAnsi" w:eastAsia="Times New Roman" w:hAnsiTheme="majorHAnsi" w:cstheme="majorHAnsi"/>
                <w:bCs w:val="0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bCs w:val="0"/>
                <w:szCs w:val="24"/>
                <w:lang w:eastAsia="sv-SE"/>
              </w:rPr>
              <w:t>7</w:t>
            </w:r>
          </w:p>
        </w:tc>
        <w:tc>
          <w:tcPr>
            <w:tcW w:w="1667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  <w:tc>
          <w:tcPr>
            <w:tcW w:w="1666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</w:tr>
      <w:tr w:rsidR="00F43719" w:rsidRPr="00F43719" w:rsidTr="00F437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:rsidR="00F43719" w:rsidRPr="00F43719" w:rsidRDefault="00F43719" w:rsidP="00F43719">
            <w:pPr>
              <w:jc w:val="center"/>
              <w:rPr>
                <w:rFonts w:asciiTheme="majorHAnsi" w:eastAsia="Times New Roman" w:hAnsiTheme="majorHAnsi" w:cstheme="majorHAnsi"/>
                <w:bCs w:val="0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bCs w:val="0"/>
                <w:szCs w:val="24"/>
                <w:lang w:eastAsia="sv-SE"/>
              </w:rPr>
              <w:t>8</w:t>
            </w:r>
          </w:p>
        </w:tc>
        <w:tc>
          <w:tcPr>
            <w:tcW w:w="1667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  <w:tc>
          <w:tcPr>
            <w:tcW w:w="1666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</w:tr>
      <w:tr w:rsidR="00F43719" w:rsidRPr="00F43719" w:rsidTr="00F437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:rsidR="00F43719" w:rsidRPr="00F43719" w:rsidRDefault="00F43719" w:rsidP="00F43719">
            <w:pPr>
              <w:jc w:val="center"/>
              <w:rPr>
                <w:rFonts w:asciiTheme="majorHAnsi" w:eastAsia="Times New Roman" w:hAnsiTheme="majorHAnsi" w:cstheme="majorHAnsi"/>
                <w:bCs w:val="0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bCs w:val="0"/>
                <w:szCs w:val="24"/>
                <w:lang w:eastAsia="sv-SE"/>
              </w:rPr>
              <w:t>9</w:t>
            </w:r>
          </w:p>
        </w:tc>
        <w:tc>
          <w:tcPr>
            <w:tcW w:w="1667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  <w:tc>
          <w:tcPr>
            <w:tcW w:w="1666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</w:tr>
      <w:tr w:rsidR="00F43719" w:rsidRPr="00F43719" w:rsidTr="00F437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</w:tcPr>
          <w:p w:rsidR="00F43719" w:rsidRPr="00F43719" w:rsidRDefault="00F43719" w:rsidP="00F43719">
            <w:pPr>
              <w:jc w:val="center"/>
              <w:rPr>
                <w:rFonts w:asciiTheme="majorHAnsi" w:eastAsia="Times New Roman" w:hAnsiTheme="majorHAnsi" w:cstheme="majorHAnsi"/>
                <w:bCs w:val="0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bCs w:val="0"/>
                <w:szCs w:val="24"/>
                <w:lang w:eastAsia="sv-SE"/>
              </w:rPr>
              <w:t>10</w:t>
            </w:r>
          </w:p>
        </w:tc>
        <w:tc>
          <w:tcPr>
            <w:tcW w:w="1667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  <w:tc>
          <w:tcPr>
            <w:tcW w:w="1666" w:type="pct"/>
          </w:tcPr>
          <w:p w:rsidR="00F43719" w:rsidRPr="00F43719" w:rsidRDefault="00F43719" w:rsidP="00F437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</w:p>
        </w:tc>
      </w:tr>
      <w:tr w:rsidR="00F43719" w:rsidRPr="00F43719" w:rsidTr="00F4371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hideMark/>
          </w:tcPr>
          <w:p w:rsidR="00F43719" w:rsidRPr="00F43719" w:rsidRDefault="00F43719" w:rsidP="00F43719">
            <w:pPr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  <w:r>
              <w:rPr>
                <w:rFonts w:asciiTheme="majorHAnsi" w:eastAsia="Times New Roman" w:hAnsiTheme="majorHAnsi" w:cstheme="majorHAnsi"/>
                <w:szCs w:val="24"/>
                <w:lang w:eastAsia="sv-SE"/>
              </w:rPr>
              <w:t>Totalt mervärde</w:t>
            </w:r>
          </w:p>
        </w:tc>
        <w:tc>
          <w:tcPr>
            <w:tcW w:w="1667" w:type="pct"/>
            <w:hideMark/>
          </w:tcPr>
          <w:p w:rsidR="00F43719" w:rsidRPr="00F43719" w:rsidRDefault="00F43719" w:rsidP="00F437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szCs w:val="24"/>
                <w:lang w:eastAsia="sv-SE"/>
              </w:rPr>
              <w:t> </w:t>
            </w:r>
          </w:p>
        </w:tc>
        <w:tc>
          <w:tcPr>
            <w:tcW w:w="1666" w:type="pct"/>
            <w:hideMark/>
          </w:tcPr>
          <w:p w:rsidR="00F43719" w:rsidRPr="00F43719" w:rsidRDefault="00F43719" w:rsidP="00F437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Cs w:val="24"/>
                <w:lang w:eastAsia="sv-SE"/>
              </w:rPr>
            </w:pPr>
            <w:r w:rsidRPr="00F43719">
              <w:rPr>
                <w:rFonts w:asciiTheme="majorHAnsi" w:eastAsia="Times New Roman" w:hAnsiTheme="majorHAnsi" w:cstheme="majorHAnsi"/>
                <w:szCs w:val="24"/>
                <w:lang w:eastAsia="sv-SE"/>
              </w:rPr>
              <w:t> </w:t>
            </w:r>
          </w:p>
        </w:tc>
      </w:tr>
    </w:tbl>
    <w:p w:rsidR="0054710B" w:rsidRPr="001851A2" w:rsidRDefault="0054710B" w:rsidP="00B02813">
      <w:pPr>
        <w:rPr>
          <w:rFonts w:asciiTheme="majorHAnsi" w:hAnsiTheme="majorHAnsi" w:cstheme="majorHAnsi"/>
        </w:rPr>
      </w:pPr>
    </w:p>
    <w:sectPr w:rsidR="0054710B" w:rsidRPr="00185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72CD3"/>
    <w:multiLevelType w:val="hybridMultilevel"/>
    <w:tmpl w:val="3D68291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171BA"/>
    <w:multiLevelType w:val="hybridMultilevel"/>
    <w:tmpl w:val="63BE0B3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13"/>
    <w:rsid w:val="001851A2"/>
    <w:rsid w:val="00262904"/>
    <w:rsid w:val="0054710B"/>
    <w:rsid w:val="00B02813"/>
    <w:rsid w:val="00B3735F"/>
    <w:rsid w:val="00B82432"/>
    <w:rsid w:val="00EA3E19"/>
    <w:rsid w:val="00EE528A"/>
    <w:rsid w:val="00F4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C0A4"/>
  <w15:chartTrackingRefBased/>
  <w15:docId w15:val="{884FCAAA-4B36-450F-967F-3D00C8E9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B028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1851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1851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028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stycke">
    <w:name w:val="List Paragraph"/>
    <w:basedOn w:val="Normal"/>
    <w:uiPriority w:val="34"/>
    <w:qFormat/>
    <w:rsid w:val="00B02813"/>
    <w:pPr>
      <w:ind w:left="720"/>
      <w:contextualSpacing/>
    </w:pPr>
  </w:style>
  <w:style w:type="character" w:customStyle="1" w:styleId="Rubrik2Char">
    <w:name w:val="Rubrik 2 Char"/>
    <w:basedOn w:val="Standardstycketeckensnitt"/>
    <w:link w:val="Rubrik2"/>
    <w:uiPriority w:val="9"/>
    <w:rsid w:val="001851A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1851A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ark">
    <w:name w:val="Strong"/>
    <w:basedOn w:val="Standardstycketeckensnitt"/>
    <w:uiPriority w:val="22"/>
    <w:qFormat/>
    <w:rsid w:val="00F43719"/>
    <w:rPr>
      <w:b/>
      <w:bCs/>
    </w:rPr>
  </w:style>
  <w:style w:type="table" w:styleId="Tabellrutnt">
    <w:name w:val="Table Grid"/>
    <w:basedOn w:val="Normaltabell"/>
    <w:uiPriority w:val="39"/>
    <w:rsid w:val="00F43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utntstabell1ljusdekorfrg1">
    <w:name w:val="Grid Table 1 Light Accent 1"/>
    <w:basedOn w:val="Normaltabell"/>
    <w:uiPriority w:val="46"/>
    <w:rsid w:val="00F4371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3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236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Lunds kommun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Thuröe</dc:creator>
  <cp:keywords/>
  <dc:description/>
  <cp:lastModifiedBy>Peter Lindquist</cp:lastModifiedBy>
  <cp:revision>2</cp:revision>
  <dcterms:created xsi:type="dcterms:W3CDTF">2019-01-18T13:45:00Z</dcterms:created>
  <dcterms:modified xsi:type="dcterms:W3CDTF">2019-02-07T13:51:00Z</dcterms:modified>
</cp:coreProperties>
</file>